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2A6F2282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A261B5">
              <w:rPr>
                <w:rFonts w:asciiTheme="minorHAnsi" w:hAnsiTheme="minorHAnsi"/>
                <w:b/>
              </w:rPr>
              <w:t>ravnog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A261B5" w:rsidRPr="00A261B5">
              <w:rPr>
                <w:rFonts w:asciiTheme="minorHAnsi" w:hAnsiTheme="minorHAnsi"/>
                <w:b/>
                <w:bCs/>
                <w:highlight w:val="yellow"/>
              </w:rPr>
              <w:t>IVE PARAĆA 4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568BD6D8" w:rsidR="001D748E" w:rsidRPr="007A67CC" w:rsidRDefault="00A261B5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10 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70AB27F6" w:rsidR="00516D36" w:rsidRPr="00516D36" w:rsidRDefault="00A261B5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679B7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1B5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4736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2025-07-02T08:53:00Z</dcterms:modified>
</cp:coreProperties>
</file>